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090A" w14:textId="6433F4EA" w:rsidR="006716C4" w:rsidRDefault="00B56B5F" w:rsidP="00B56B5F">
      <w:pPr>
        <w:jc w:val="center"/>
      </w:pPr>
      <w:r>
        <w:rPr>
          <w:rFonts w:hint="eastAsia"/>
        </w:rPr>
        <w:t>M</w:t>
      </w:r>
      <w:r>
        <w:t>utual contract</w:t>
      </w:r>
    </w:p>
    <w:p w14:paraId="31675125" w14:textId="5E6EC4C0" w:rsidR="00B56B5F" w:rsidRDefault="00B56B5F" w:rsidP="00B56B5F">
      <w:pPr>
        <w:jc w:val="center"/>
      </w:pPr>
      <w:r>
        <w:t xml:space="preserve">Non </w:t>
      </w:r>
      <w:proofErr w:type="gramStart"/>
      <w:r>
        <w:t>( exclusive</w:t>
      </w:r>
      <w:proofErr w:type="gramEnd"/>
      <w:r>
        <w:t xml:space="preserve"> ) distribution agreement</w:t>
      </w:r>
    </w:p>
    <w:p w14:paraId="4FDE2A23" w14:textId="6C388DD4" w:rsidR="00B56B5F" w:rsidRDefault="00B56B5F" w:rsidP="00B56B5F">
      <w:pPr>
        <w:jc w:val="center"/>
      </w:pPr>
      <w:r>
        <w:t xml:space="preserve">Effective </w:t>
      </w:r>
      <w:proofErr w:type="spellStart"/>
      <w:r>
        <w:t>th</w:t>
      </w:r>
      <w:proofErr w:type="spellEnd"/>
      <w:r>
        <w:t xml:space="preserve"> Jan 2024</w:t>
      </w:r>
    </w:p>
    <w:p w14:paraId="349EE82C" w14:textId="1E2FFCD8" w:rsidR="00B56B5F" w:rsidRDefault="00B56B5F" w:rsidP="00B56B5F">
      <w:pPr>
        <w:jc w:val="center"/>
        <w:rPr>
          <w:rFonts w:hint="eastAsia"/>
        </w:rPr>
      </w:pPr>
      <w:r>
        <w:t>Between</w:t>
      </w:r>
    </w:p>
    <w:p w14:paraId="5822A9AE" w14:textId="3203B03A" w:rsidR="00B56B5F" w:rsidRDefault="00B56B5F" w:rsidP="00B56B5F">
      <w:pPr>
        <w:jc w:val="center"/>
        <w:rPr>
          <w:rFonts w:hint="eastAsia"/>
        </w:rPr>
      </w:pPr>
      <w:r>
        <w:t>Haecker Automation GmbH</w:t>
      </w:r>
    </w:p>
    <w:p w14:paraId="5F404EEC" w14:textId="528C7F08" w:rsidR="00B56B5F" w:rsidRDefault="00B56B5F" w:rsidP="00B56B5F">
      <w:pPr>
        <w:jc w:val="center"/>
        <w:rPr>
          <w:rFonts w:hint="eastAsia"/>
        </w:rPr>
      </w:pPr>
      <w:r>
        <w:t xml:space="preserve">And </w:t>
      </w:r>
    </w:p>
    <w:p w14:paraId="4ED6D2CD" w14:textId="77777777" w:rsidR="00B56B5F" w:rsidRDefault="00B56B5F" w:rsidP="00B56B5F">
      <w:pPr>
        <w:jc w:val="center"/>
      </w:pPr>
      <w:r>
        <w:rPr>
          <w:rFonts w:hint="eastAsia"/>
        </w:rPr>
        <w:t>G</w:t>
      </w:r>
      <w:r>
        <w:t>ANA</w:t>
      </w:r>
    </w:p>
    <w:p w14:paraId="57EAA17E" w14:textId="77777777" w:rsidR="00B56B5F" w:rsidRDefault="00B56B5F" w:rsidP="00B56B5F">
      <w:pPr>
        <w:jc w:val="center"/>
      </w:pPr>
    </w:p>
    <w:p w14:paraId="1DA11B80" w14:textId="35033A91" w:rsidR="00B56B5F" w:rsidRDefault="00B56B5F" w:rsidP="00B56B5F">
      <w:pPr>
        <w:jc w:val="center"/>
      </w:pPr>
      <w:r>
        <w:t xml:space="preserve"> </w:t>
      </w:r>
    </w:p>
    <w:p w14:paraId="0938846E" w14:textId="77777777" w:rsidR="00B56B5F" w:rsidRDefault="00B56B5F" w:rsidP="00B56B5F">
      <w:pPr>
        <w:jc w:val="center"/>
      </w:pPr>
    </w:p>
    <w:p w14:paraId="3F98EDED" w14:textId="77777777" w:rsidR="00B56B5F" w:rsidRDefault="00B56B5F" w:rsidP="00B56B5F">
      <w:pPr>
        <w:jc w:val="center"/>
      </w:pPr>
    </w:p>
    <w:p w14:paraId="500C4458" w14:textId="77777777" w:rsidR="00B56B5F" w:rsidRDefault="00B56B5F" w:rsidP="00B56B5F">
      <w:pPr>
        <w:jc w:val="center"/>
      </w:pPr>
    </w:p>
    <w:p w14:paraId="778FA00E" w14:textId="77777777" w:rsidR="00B56B5F" w:rsidRDefault="00B56B5F" w:rsidP="00B56B5F">
      <w:pPr>
        <w:jc w:val="center"/>
      </w:pPr>
    </w:p>
    <w:p w14:paraId="73AAC622" w14:textId="77777777" w:rsidR="00B56B5F" w:rsidRDefault="00B56B5F" w:rsidP="00B56B5F">
      <w:pPr>
        <w:jc w:val="center"/>
      </w:pPr>
    </w:p>
    <w:p w14:paraId="40B619AE" w14:textId="77777777" w:rsidR="00B56B5F" w:rsidRDefault="00B56B5F" w:rsidP="00B56B5F">
      <w:pPr>
        <w:jc w:val="center"/>
      </w:pPr>
    </w:p>
    <w:p w14:paraId="24261189" w14:textId="77777777" w:rsidR="00B56B5F" w:rsidRDefault="00B56B5F" w:rsidP="00B56B5F">
      <w:pPr>
        <w:jc w:val="center"/>
      </w:pPr>
    </w:p>
    <w:p w14:paraId="15740FD9" w14:textId="77777777" w:rsidR="00B56B5F" w:rsidRDefault="00B56B5F" w:rsidP="00B56B5F">
      <w:pPr>
        <w:jc w:val="center"/>
      </w:pPr>
    </w:p>
    <w:p w14:paraId="6A4AB8E2" w14:textId="77777777" w:rsidR="00B56B5F" w:rsidRDefault="00B56B5F" w:rsidP="00B56B5F">
      <w:pPr>
        <w:jc w:val="center"/>
      </w:pPr>
    </w:p>
    <w:p w14:paraId="565662DA" w14:textId="77777777" w:rsidR="00B56B5F" w:rsidRDefault="00B56B5F" w:rsidP="00B56B5F">
      <w:pPr>
        <w:jc w:val="center"/>
      </w:pPr>
    </w:p>
    <w:p w14:paraId="6C87D6A9" w14:textId="77777777" w:rsidR="00B56B5F" w:rsidRDefault="00B56B5F" w:rsidP="00B56B5F">
      <w:pPr>
        <w:jc w:val="center"/>
      </w:pPr>
    </w:p>
    <w:p w14:paraId="50074359" w14:textId="77777777" w:rsidR="00B56B5F" w:rsidRDefault="00B56B5F" w:rsidP="00B56B5F">
      <w:pPr>
        <w:jc w:val="center"/>
      </w:pPr>
    </w:p>
    <w:p w14:paraId="078DC164" w14:textId="77777777" w:rsidR="00B56B5F" w:rsidRDefault="00B56B5F" w:rsidP="00B56B5F">
      <w:pPr>
        <w:jc w:val="center"/>
      </w:pPr>
    </w:p>
    <w:p w14:paraId="24E3EDAC" w14:textId="77777777" w:rsidR="00B56B5F" w:rsidRDefault="00B56B5F" w:rsidP="00B56B5F">
      <w:pPr>
        <w:jc w:val="center"/>
      </w:pPr>
    </w:p>
    <w:p w14:paraId="438D59CC" w14:textId="77777777" w:rsidR="00B56B5F" w:rsidRDefault="00B56B5F" w:rsidP="00B56B5F">
      <w:pPr>
        <w:jc w:val="center"/>
      </w:pPr>
    </w:p>
    <w:p w14:paraId="1DFC74FC" w14:textId="77777777" w:rsidR="00B56B5F" w:rsidRDefault="00B56B5F" w:rsidP="00B56B5F">
      <w:pPr>
        <w:jc w:val="center"/>
      </w:pPr>
    </w:p>
    <w:p w14:paraId="3862EECF" w14:textId="77777777" w:rsidR="00AF0338" w:rsidRDefault="00AF0338" w:rsidP="00B56B5F">
      <w:pPr>
        <w:jc w:val="left"/>
        <w:rPr>
          <w:rFonts w:asciiTheme="minorEastAsia" w:hAnsiTheme="minorEastAsia"/>
        </w:rPr>
      </w:pPr>
    </w:p>
    <w:p w14:paraId="76B39B23" w14:textId="1C13A30D" w:rsidR="00B56B5F" w:rsidRPr="00B56B5F" w:rsidRDefault="00B56B5F" w:rsidP="00B56B5F">
      <w:pPr>
        <w:jc w:val="left"/>
        <w:rPr>
          <w:rFonts w:asciiTheme="minorEastAsia" w:hAnsiTheme="minorEastAsia"/>
        </w:rPr>
      </w:pPr>
      <w:proofErr w:type="spellStart"/>
      <w:r w:rsidRPr="00B56B5F">
        <w:rPr>
          <w:rFonts w:asciiTheme="minorEastAsia" w:hAnsiTheme="minorEastAsia" w:hint="eastAsia"/>
        </w:rPr>
        <w:lastRenderedPageBreak/>
        <w:t>P</w:t>
      </w:r>
      <w:r w:rsidRPr="00B56B5F">
        <w:rPr>
          <w:rFonts w:asciiTheme="minorEastAsia" w:hAnsiTheme="minorEastAsia"/>
        </w:rPr>
        <w:t>reample</w:t>
      </w:r>
      <w:proofErr w:type="spellEnd"/>
      <w:r w:rsidRPr="00B56B5F">
        <w:rPr>
          <w:rFonts w:asciiTheme="minorEastAsia" w:hAnsiTheme="minorEastAsia"/>
        </w:rPr>
        <w:t xml:space="preserve">: </w:t>
      </w:r>
    </w:p>
    <w:p w14:paraId="2C6E3A6C" w14:textId="77777777" w:rsidR="00B56B5F" w:rsidRPr="00B56B5F" w:rsidRDefault="00B56B5F" w:rsidP="00B56B5F">
      <w:pPr>
        <w:snapToGrid w:val="0"/>
        <w:spacing w:before="276"/>
        <w:ind w:right="1"/>
        <w:rPr>
          <w:rFonts w:asciiTheme="minorEastAsia" w:hAnsiTheme="minorEastAsia" w:cs="Arial"/>
        </w:rPr>
      </w:pPr>
      <w:r w:rsidRPr="00B56B5F">
        <w:rPr>
          <w:rFonts w:asciiTheme="minorEastAsia" w:hAnsiTheme="minorEastAsia" w:cs="Arial"/>
        </w:rPr>
        <w:t>Both parties</w:t>
      </w:r>
      <w:r w:rsidRPr="00B56B5F">
        <w:rPr>
          <w:rFonts w:asciiTheme="minorEastAsia" w:hAnsiTheme="minorEastAsia" w:cs="Arial"/>
          <w:spacing w:val="-5"/>
        </w:rPr>
        <w:t xml:space="preserve"> </w:t>
      </w:r>
      <w:r w:rsidRPr="00B56B5F">
        <w:rPr>
          <w:rFonts w:asciiTheme="minorEastAsia" w:hAnsiTheme="minorEastAsia" w:cs="Arial"/>
        </w:rPr>
        <w:t xml:space="preserve">hereby declare to have the serious intention working close together in a </w:t>
      </w:r>
      <w:proofErr w:type="gramStart"/>
      <w:r w:rsidRPr="00B56B5F">
        <w:rPr>
          <w:rFonts w:asciiTheme="minorEastAsia" w:hAnsiTheme="minorEastAsia" w:cs="Arial"/>
        </w:rPr>
        <w:t>long termed</w:t>
      </w:r>
      <w:proofErr w:type="gramEnd"/>
      <w:r w:rsidRPr="00B56B5F">
        <w:rPr>
          <w:rFonts w:asciiTheme="minorEastAsia" w:hAnsiTheme="minorEastAsia" w:cs="Arial"/>
          <w:spacing w:val="5"/>
        </w:rPr>
        <w:t xml:space="preserve"> </w:t>
      </w:r>
      <w:r w:rsidRPr="00B56B5F">
        <w:rPr>
          <w:rFonts w:asciiTheme="minorEastAsia" w:hAnsiTheme="minorEastAsia" w:cs="Arial"/>
        </w:rPr>
        <w:t>partnership, based on mutual trust, honesty and outspokenness targeted to increase the market-share</w:t>
      </w:r>
      <w:r w:rsidRPr="00B56B5F">
        <w:rPr>
          <w:rFonts w:asciiTheme="minorEastAsia" w:hAnsiTheme="minorEastAsia" w:cs="Arial"/>
          <w:spacing w:val="5"/>
        </w:rPr>
        <w:t xml:space="preserve"> </w:t>
      </w:r>
      <w:r w:rsidRPr="00B56B5F">
        <w:rPr>
          <w:rFonts w:asciiTheme="minorEastAsia" w:hAnsiTheme="minorEastAsia" w:cs="Arial"/>
        </w:rPr>
        <w:t>of the manufacturers products and the turnover of the sales</w:t>
      </w:r>
      <w:r w:rsidRPr="00B56B5F">
        <w:rPr>
          <w:rFonts w:asciiTheme="minorEastAsia" w:hAnsiTheme="minorEastAsia" w:cs="Arial"/>
          <w:spacing w:val="-5"/>
        </w:rPr>
        <w:t xml:space="preserve"> </w:t>
      </w:r>
      <w:r w:rsidRPr="00B56B5F">
        <w:rPr>
          <w:rFonts w:asciiTheme="minorEastAsia" w:hAnsiTheme="minorEastAsia" w:cs="Arial"/>
        </w:rPr>
        <w:t>partner in</w:t>
      </w:r>
      <w:r w:rsidRPr="00B56B5F">
        <w:rPr>
          <w:rFonts w:asciiTheme="minorEastAsia" w:hAnsiTheme="minorEastAsia" w:cs="Arial"/>
          <w:spacing w:val="6"/>
        </w:rPr>
        <w:t xml:space="preserve"> </w:t>
      </w:r>
      <w:r w:rsidRPr="00B56B5F">
        <w:rPr>
          <w:rFonts w:asciiTheme="minorEastAsia" w:hAnsiTheme="minorEastAsia" w:cs="Arial"/>
        </w:rPr>
        <w:t>the country/area listed above.</w:t>
      </w:r>
    </w:p>
    <w:p w14:paraId="1BC41D19" w14:textId="667E6033" w:rsidR="00B56B5F" w:rsidRDefault="00B56B5F" w:rsidP="00B56B5F">
      <w:pPr>
        <w:snapToGrid w:val="0"/>
        <w:spacing w:before="276" w:line="242" w:lineRule="auto"/>
        <w:ind w:right="1"/>
        <w:rPr>
          <w:rFonts w:asciiTheme="minorEastAsia" w:hAnsiTheme="minorEastAsia" w:cs="Arial"/>
        </w:rPr>
      </w:pPr>
    </w:p>
    <w:p w14:paraId="29A5DD04" w14:textId="3ABBBCF6" w:rsidR="003D2267" w:rsidRDefault="003D2267" w:rsidP="00B56B5F">
      <w:pPr>
        <w:snapToGrid w:val="0"/>
        <w:spacing w:before="276" w:line="242" w:lineRule="auto"/>
        <w:ind w:right="1"/>
        <w:rPr>
          <w:rFonts w:asciiTheme="minorEastAsia" w:hAnsiTheme="minorEastAsia" w:cs="Arial"/>
        </w:rPr>
      </w:pPr>
      <w:r>
        <w:rPr>
          <w:rFonts w:asciiTheme="minorEastAsia" w:hAnsiTheme="minorEastAsia" w:cs="Arial" w:hint="eastAsia"/>
        </w:rPr>
        <w:t>N</w:t>
      </w:r>
      <w:r>
        <w:rPr>
          <w:rFonts w:asciiTheme="minorEastAsia" w:hAnsiTheme="minorEastAsia" w:cs="Arial"/>
        </w:rPr>
        <w:t>DA</w:t>
      </w:r>
    </w:p>
    <w:p w14:paraId="5852DBFE" w14:textId="6245EB26" w:rsidR="003D2267" w:rsidRDefault="003D2267" w:rsidP="00B56B5F">
      <w:pPr>
        <w:snapToGrid w:val="0"/>
        <w:spacing w:before="276" w:line="242" w:lineRule="auto"/>
        <w:ind w:right="1"/>
        <w:rPr>
          <w:rFonts w:asciiTheme="minorEastAsia" w:hAnsiTheme="minorEastAsia" w:cs="Arial"/>
        </w:rPr>
      </w:pPr>
      <w:r>
        <w:rPr>
          <w:rFonts w:asciiTheme="minorEastAsia" w:hAnsiTheme="minorEastAsia" w:cs="Arial"/>
        </w:rPr>
        <w:t>In case customer request NDA, Haecker review and keep confidential based on customer document.</w:t>
      </w:r>
    </w:p>
    <w:p w14:paraId="51160903" w14:textId="77777777" w:rsidR="003D2267" w:rsidRDefault="003D2267" w:rsidP="00B56B5F">
      <w:pPr>
        <w:snapToGrid w:val="0"/>
        <w:spacing w:before="276" w:line="242" w:lineRule="auto"/>
        <w:ind w:right="1"/>
        <w:rPr>
          <w:rFonts w:asciiTheme="minorEastAsia" w:hAnsiTheme="minorEastAsia" w:cs="Arial" w:hint="eastAsia"/>
        </w:rPr>
      </w:pPr>
    </w:p>
    <w:p w14:paraId="47E6353D" w14:textId="2BF1B9E7" w:rsidR="00B56B5F" w:rsidRDefault="00B56B5F" w:rsidP="00B56B5F">
      <w:pPr>
        <w:snapToGrid w:val="0"/>
        <w:spacing w:before="276" w:line="242" w:lineRule="auto"/>
        <w:ind w:right="1"/>
        <w:rPr>
          <w:rFonts w:asciiTheme="minorEastAsia" w:hAnsiTheme="minorEastAsia" w:cs="Arial"/>
        </w:rPr>
      </w:pPr>
      <w:r>
        <w:rPr>
          <w:rFonts w:asciiTheme="minorEastAsia" w:hAnsiTheme="minorEastAsia" w:cs="Arial" w:hint="eastAsia"/>
        </w:rPr>
        <w:t>S</w:t>
      </w:r>
      <w:r>
        <w:rPr>
          <w:rFonts w:asciiTheme="minorEastAsia" w:hAnsiTheme="minorEastAsia" w:cs="Arial"/>
        </w:rPr>
        <w:t>ample evaluation</w:t>
      </w:r>
      <w:r>
        <w:rPr>
          <w:rFonts w:asciiTheme="minorEastAsia" w:hAnsiTheme="minorEastAsia" w:cs="Arial" w:hint="eastAsia"/>
        </w:rPr>
        <w:t>:</w:t>
      </w:r>
    </w:p>
    <w:p w14:paraId="3CD00E54" w14:textId="77777777" w:rsidR="003D2267" w:rsidRDefault="00B56B5F" w:rsidP="00B56B5F">
      <w:pPr>
        <w:snapToGrid w:val="0"/>
        <w:spacing w:before="276" w:line="242" w:lineRule="auto"/>
        <w:ind w:right="1"/>
        <w:rPr>
          <w:rFonts w:asciiTheme="minorEastAsia" w:hAnsiTheme="minorEastAsia" w:cs="Arial"/>
        </w:rPr>
      </w:pPr>
      <w:r>
        <w:rPr>
          <w:rFonts w:asciiTheme="minorEastAsia" w:hAnsiTheme="minorEastAsia" w:cs="Arial"/>
        </w:rPr>
        <w:t xml:space="preserve">In case, sample is necessary, Haecker </w:t>
      </w:r>
      <w:r w:rsidR="003D2267">
        <w:rPr>
          <w:rFonts w:asciiTheme="minorEastAsia" w:hAnsiTheme="minorEastAsia" w:cs="Arial"/>
        </w:rPr>
        <w:t>organize someone who carries on</w:t>
      </w:r>
      <w:r>
        <w:rPr>
          <w:rFonts w:asciiTheme="minorEastAsia" w:hAnsiTheme="minorEastAsia" w:cs="Arial"/>
        </w:rPr>
        <w:t xml:space="preserve"> Sampling</w:t>
      </w:r>
      <w:r w:rsidR="003D2267">
        <w:rPr>
          <w:rFonts w:asciiTheme="minorEastAsia" w:hAnsiTheme="minorEastAsia" w:cs="Arial"/>
        </w:rPr>
        <w:t>.</w:t>
      </w:r>
    </w:p>
    <w:p w14:paraId="03045094" w14:textId="529445F6" w:rsidR="00B56B5F" w:rsidRDefault="003D2267" w:rsidP="00B56B5F">
      <w:pPr>
        <w:snapToGrid w:val="0"/>
        <w:spacing w:before="276" w:line="242" w:lineRule="auto"/>
        <w:ind w:right="1"/>
        <w:rPr>
          <w:rFonts w:asciiTheme="minorEastAsia" w:hAnsiTheme="minorEastAsia" w:cs="Arial"/>
        </w:rPr>
      </w:pPr>
      <w:r>
        <w:rPr>
          <w:rFonts w:asciiTheme="minorEastAsia" w:hAnsiTheme="minorEastAsia" w:cs="Arial"/>
        </w:rPr>
        <w:t xml:space="preserve">As soon as sample arrival, within 72 hours, provide sampling target schedules </w:t>
      </w:r>
      <w:proofErr w:type="spellStart"/>
      <w:r>
        <w:rPr>
          <w:rFonts w:asciiTheme="minorEastAsia" w:hAnsiTheme="minorEastAsia" w:cs="Arial"/>
        </w:rPr>
        <w:t>e.g</w:t>
      </w:r>
      <w:proofErr w:type="spellEnd"/>
      <w:r>
        <w:rPr>
          <w:rFonts w:asciiTheme="minorEastAsia" w:hAnsiTheme="minorEastAsia" w:cs="Arial"/>
        </w:rPr>
        <w:t xml:space="preserve"> 1 weeks, 2 weeks. </w:t>
      </w:r>
    </w:p>
    <w:p w14:paraId="4EC2ACAC" w14:textId="52228D37" w:rsidR="003D2267" w:rsidRDefault="003D2267" w:rsidP="00B56B5F">
      <w:pPr>
        <w:snapToGrid w:val="0"/>
        <w:spacing w:before="276" w:line="242" w:lineRule="auto"/>
        <w:ind w:right="1"/>
        <w:rPr>
          <w:rFonts w:asciiTheme="minorEastAsia" w:hAnsiTheme="minorEastAsia" w:cs="Arial"/>
        </w:rPr>
      </w:pPr>
      <w:r>
        <w:rPr>
          <w:rFonts w:asciiTheme="minorEastAsia" w:hAnsiTheme="minorEastAsia" w:cs="Arial" w:hint="eastAsia"/>
        </w:rPr>
        <w:t>S</w:t>
      </w:r>
      <w:r>
        <w:rPr>
          <w:rFonts w:asciiTheme="minorEastAsia" w:hAnsiTheme="minorEastAsia" w:cs="Arial"/>
        </w:rPr>
        <w:t>ample sending by GANA, Sample sending back by Haecker</w:t>
      </w:r>
    </w:p>
    <w:p w14:paraId="4445D343" w14:textId="35B9BF6A" w:rsidR="003D2267" w:rsidRDefault="003D2267" w:rsidP="00B56B5F">
      <w:pPr>
        <w:snapToGrid w:val="0"/>
        <w:spacing w:before="276" w:line="242" w:lineRule="auto"/>
        <w:ind w:right="1"/>
        <w:rPr>
          <w:rFonts w:asciiTheme="minorEastAsia" w:hAnsiTheme="minorEastAsia" w:cs="Arial"/>
        </w:rPr>
      </w:pPr>
      <w:r>
        <w:rPr>
          <w:rFonts w:asciiTheme="minorEastAsia" w:hAnsiTheme="minorEastAsia" w:cs="Arial" w:hint="eastAsia"/>
        </w:rPr>
        <w:t>S</w:t>
      </w:r>
      <w:r>
        <w:rPr>
          <w:rFonts w:asciiTheme="minorEastAsia" w:hAnsiTheme="minorEastAsia" w:cs="Arial"/>
        </w:rPr>
        <w:t xml:space="preserve">ampling cost, in case </w:t>
      </w:r>
      <w:r>
        <w:rPr>
          <w:rFonts w:asciiTheme="minorEastAsia" w:hAnsiTheme="minorEastAsia" w:cs="Arial" w:hint="eastAsia"/>
        </w:rPr>
        <w:t>i</w:t>
      </w:r>
      <w:r>
        <w:rPr>
          <w:rFonts w:asciiTheme="minorEastAsia" w:hAnsiTheme="minorEastAsia" w:cs="Arial"/>
        </w:rPr>
        <w:t>nvest machine, do free of charge.</w:t>
      </w:r>
    </w:p>
    <w:p w14:paraId="0B51FF3D" w14:textId="44C9A549" w:rsidR="003D2267" w:rsidRDefault="003D2267" w:rsidP="00B56B5F">
      <w:pPr>
        <w:snapToGrid w:val="0"/>
        <w:spacing w:before="276" w:line="242" w:lineRule="auto"/>
        <w:ind w:right="1"/>
        <w:rPr>
          <w:rFonts w:asciiTheme="minorEastAsia" w:hAnsiTheme="minorEastAsia" w:cs="Arial"/>
        </w:rPr>
      </w:pPr>
      <w:r>
        <w:rPr>
          <w:rFonts w:asciiTheme="minorEastAsia" w:hAnsiTheme="minorEastAsia" w:cs="Arial" w:hint="eastAsia"/>
        </w:rPr>
        <w:t>S</w:t>
      </w:r>
      <w:r>
        <w:rPr>
          <w:rFonts w:asciiTheme="minorEastAsia" w:hAnsiTheme="minorEastAsia" w:cs="Arial"/>
        </w:rPr>
        <w:t>ampling report, after sampling, providing sample result in document.</w:t>
      </w:r>
    </w:p>
    <w:p w14:paraId="747A45A3" w14:textId="77777777" w:rsidR="003D2267" w:rsidRPr="00B56B5F" w:rsidRDefault="003D2267" w:rsidP="00B56B5F">
      <w:pPr>
        <w:snapToGrid w:val="0"/>
        <w:spacing w:before="276" w:line="242" w:lineRule="auto"/>
        <w:ind w:right="1"/>
        <w:rPr>
          <w:rFonts w:asciiTheme="minorEastAsia" w:hAnsiTheme="minorEastAsia" w:cs="Arial" w:hint="eastAsia"/>
        </w:rPr>
      </w:pPr>
    </w:p>
    <w:p w14:paraId="4916351B" w14:textId="4F45B1D2" w:rsidR="00B56B5F" w:rsidRDefault="00B56B5F" w:rsidP="00B56B5F">
      <w:pPr>
        <w:snapToGrid w:val="0"/>
        <w:spacing w:before="276" w:line="238" w:lineRule="auto"/>
        <w:rPr>
          <w:rFonts w:asciiTheme="minorEastAsia" w:hAnsiTheme="minorEastAsia" w:cs="Arial"/>
        </w:rPr>
      </w:pPr>
      <w:r>
        <w:rPr>
          <w:rFonts w:asciiTheme="minorEastAsia" w:hAnsiTheme="minorEastAsia" w:cs="Arial" w:hint="eastAsia"/>
        </w:rPr>
        <w:t>Q</w:t>
      </w:r>
      <w:r>
        <w:rPr>
          <w:rFonts w:asciiTheme="minorEastAsia" w:hAnsiTheme="minorEastAsia" w:cs="Arial"/>
        </w:rPr>
        <w:t>uote:</w:t>
      </w:r>
    </w:p>
    <w:p w14:paraId="400C18FD" w14:textId="77777777" w:rsidR="003D2267" w:rsidRDefault="003D2267" w:rsidP="00B56B5F">
      <w:pPr>
        <w:snapToGrid w:val="0"/>
        <w:spacing w:before="276" w:line="238" w:lineRule="auto"/>
        <w:rPr>
          <w:rFonts w:asciiTheme="minorEastAsia" w:hAnsiTheme="minorEastAsia" w:cs="Arial"/>
        </w:rPr>
      </w:pPr>
      <w:r>
        <w:rPr>
          <w:rFonts w:asciiTheme="minorEastAsia" w:hAnsiTheme="minorEastAsia" w:cs="Arial"/>
        </w:rPr>
        <w:t>Quote provide within 72 hours since request.</w:t>
      </w:r>
    </w:p>
    <w:p w14:paraId="3010BFAA" w14:textId="57FC2333" w:rsidR="003D2267" w:rsidRDefault="003D2267" w:rsidP="00B56B5F">
      <w:pPr>
        <w:snapToGrid w:val="0"/>
        <w:spacing w:before="276" w:line="238" w:lineRule="auto"/>
        <w:rPr>
          <w:rFonts w:asciiTheme="minorEastAsia" w:hAnsiTheme="minorEastAsia" w:cs="Arial"/>
        </w:rPr>
      </w:pPr>
      <w:r>
        <w:rPr>
          <w:rFonts w:asciiTheme="minorEastAsia" w:hAnsiTheme="minorEastAsia" w:cs="Arial"/>
        </w:rPr>
        <w:t>Quote is divided initial budgetary quotation, which is rough configurations and price for initial review for investment by the customer side, and interim quote, and final quotation with full and customize quote with the result of sample evaluation or without in case skipping over by the customer.</w:t>
      </w:r>
    </w:p>
    <w:p w14:paraId="6F5709F3" w14:textId="0F1C2E11" w:rsidR="003D2267" w:rsidRDefault="003D2267" w:rsidP="00B56B5F">
      <w:pPr>
        <w:snapToGrid w:val="0"/>
        <w:spacing w:before="276" w:line="238" w:lineRule="auto"/>
        <w:rPr>
          <w:rFonts w:asciiTheme="minorEastAsia" w:hAnsiTheme="minorEastAsia" w:cs="Arial"/>
        </w:rPr>
      </w:pPr>
      <w:r>
        <w:rPr>
          <w:rFonts w:asciiTheme="minorEastAsia" w:hAnsiTheme="minorEastAsia" w:cs="Arial"/>
        </w:rPr>
        <w:t xml:space="preserve">For interim quotation, due to customers request by end user or customer purchase department, </w:t>
      </w:r>
    </w:p>
    <w:p w14:paraId="333935A6" w14:textId="160D0E46" w:rsidR="003D2267" w:rsidRDefault="003D2267" w:rsidP="00B56B5F">
      <w:pPr>
        <w:snapToGrid w:val="0"/>
        <w:spacing w:before="276" w:line="238" w:lineRule="auto"/>
        <w:rPr>
          <w:rFonts w:asciiTheme="minorEastAsia" w:hAnsiTheme="minorEastAsia" w:cs="Arial"/>
        </w:rPr>
      </w:pPr>
      <w:r>
        <w:rPr>
          <w:rFonts w:asciiTheme="minorEastAsia" w:hAnsiTheme="minorEastAsia" w:cs="Arial"/>
        </w:rPr>
        <w:t>It could ask several times, for this Haecker release quote within 72 hours since request.</w:t>
      </w:r>
    </w:p>
    <w:p w14:paraId="31CB0049" w14:textId="77777777" w:rsidR="003D2267" w:rsidRDefault="003D2267" w:rsidP="00B56B5F">
      <w:pPr>
        <w:snapToGrid w:val="0"/>
        <w:spacing w:before="276" w:line="238" w:lineRule="auto"/>
        <w:rPr>
          <w:rFonts w:asciiTheme="minorEastAsia" w:hAnsiTheme="minorEastAsia" w:cs="Arial"/>
        </w:rPr>
      </w:pPr>
    </w:p>
    <w:p w14:paraId="4A85961D" w14:textId="2FE2FB2F" w:rsidR="003D2267" w:rsidRDefault="003D2267" w:rsidP="00B56B5F">
      <w:pPr>
        <w:snapToGrid w:val="0"/>
        <w:spacing w:before="276" w:line="238" w:lineRule="auto"/>
        <w:rPr>
          <w:rFonts w:asciiTheme="minorEastAsia" w:hAnsiTheme="minorEastAsia" w:cs="Arial"/>
        </w:rPr>
      </w:pPr>
      <w:r>
        <w:rPr>
          <w:rFonts w:asciiTheme="minorEastAsia" w:hAnsiTheme="minorEastAsia" w:cs="Arial"/>
        </w:rPr>
        <w:t>Items below,</w:t>
      </w:r>
    </w:p>
    <w:p w14:paraId="4D9D1615" w14:textId="78775A0B" w:rsidR="00B56B5F" w:rsidRDefault="00B56B5F" w:rsidP="003D2267">
      <w:pPr>
        <w:pStyle w:val="ListParagraph"/>
        <w:numPr>
          <w:ilvl w:val="0"/>
          <w:numId w:val="1"/>
        </w:numPr>
        <w:snapToGrid w:val="0"/>
        <w:spacing w:before="276" w:line="238" w:lineRule="auto"/>
        <w:ind w:leftChars="0"/>
        <w:rPr>
          <w:rFonts w:asciiTheme="minorEastAsia" w:hAnsiTheme="minorEastAsia" w:cs="Arial"/>
        </w:rPr>
      </w:pPr>
      <w:r w:rsidRPr="003D2267">
        <w:rPr>
          <w:rFonts w:asciiTheme="minorEastAsia" w:hAnsiTheme="minorEastAsia" w:cs="Arial"/>
        </w:rPr>
        <w:t>Prices:</w:t>
      </w:r>
      <w:r w:rsidRPr="003D2267">
        <w:rPr>
          <w:rFonts w:asciiTheme="minorEastAsia" w:hAnsiTheme="minorEastAsia" w:cs="Arial"/>
        </w:rPr>
        <w:t xml:space="preserve"> 20% of list price, 15% of part list price from Quotation, </w:t>
      </w:r>
    </w:p>
    <w:p w14:paraId="0C066414" w14:textId="7AA1C1B6" w:rsidR="00B56B5F" w:rsidRPr="003D2267" w:rsidRDefault="00B56B5F" w:rsidP="00B56B5F">
      <w:pPr>
        <w:pStyle w:val="ListParagraph"/>
        <w:numPr>
          <w:ilvl w:val="0"/>
          <w:numId w:val="1"/>
        </w:numPr>
        <w:snapToGrid w:val="0"/>
        <w:spacing w:before="276" w:line="238" w:lineRule="auto"/>
        <w:ind w:leftChars="0"/>
        <w:rPr>
          <w:rFonts w:asciiTheme="minorEastAsia" w:hAnsiTheme="minorEastAsia" w:cs="Arial"/>
        </w:rPr>
      </w:pPr>
      <w:r w:rsidRPr="003D2267">
        <w:rPr>
          <w:rFonts w:asciiTheme="minorEastAsia" w:hAnsiTheme="minorEastAsia" w:cs="Arial"/>
        </w:rPr>
        <w:t>Terms: ex work (others), flexible payment by end customers (30/60/10 or 50/50 or 100 after FAT)</w:t>
      </w:r>
    </w:p>
    <w:p w14:paraId="05DFE6BF" w14:textId="317B2C73" w:rsidR="00B56B5F" w:rsidRPr="003D2267" w:rsidRDefault="00B56B5F" w:rsidP="003D2267">
      <w:pPr>
        <w:pStyle w:val="ListParagraph"/>
        <w:numPr>
          <w:ilvl w:val="0"/>
          <w:numId w:val="1"/>
        </w:numPr>
        <w:snapToGrid w:val="0"/>
        <w:spacing w:before="276" w:line="238" w:lineRule="auto"/>
        <w:ind w:leftChars="0"/>
        <w:rPr>
          <w:rFonts w:asciiTheme="minorEastAsia" w:hAnsiTheme="minorEastAsia" w:cs="Arial"/>
        </w:rPr>
      </w:pPr>
      <w:r w:rsidRPr="003D2267">
        <w:rPr>
          <w:rFonts w:asciiTheme="minorEastAsia" w:hAnsiTheme="minorEastAsia" w:cs="Arial" w:hint="eastAsia"/>
        </w:rPr>
        <w:t>D</w:t>
      </w:r>
      <w:r w:rsidRPr="003D2267">
        <w:rPr>
          <w:rFonts w:asciiTheme="minorEastAsia" w:hAnsiTheme="minorEastAsia" w:cs="Arial"/>
        </w:rPr>
        <w:t>iscount: Markup (adjustable from list price)</w:t>
      </w:r>
    </w:p>
    <w:p w14:paraId="61F3CBA2" w14:textId="1AEC23EA" w:rsidR="00B56B5F" w:rsidRDefault="00B56B5F" w:rsidP="003D2267">
      <w:pPr>
        <w:pStyle w:val="ListParagraph"/>
        <w:numPr>
          <w:ilvl w:val="0"/>
          <w:numId w:val="1"/>
        </w:numPr>
        <w:snapToGrid w:val="0"/>
        <w:spacing w:before="276" w:line="238" w:lineRule="auto"/>
        <w:ind w:leftChars="0"/>
        <w:rPr>
          <w:rFonts w:asciiTheme="minorEastAsia" w:hAnsiTheme="minorEastAsia" w:cs="Arial"/>
        </w:rPr>
      </w:pPr>
      <w:r w:rsidRPr="003D2267">
        <w:rPr>
          <w:rFonts w:asciiTheme="minorEastAsia" w:hAnsiTheme="minorEastAsia" w:cs="Arial" w:hint="eastAsia"/>
        </w:rPr>
        <w:t>W</w:t>
      </w:r>
      <w:r w:rsidRPr="003D2267">
        <w:rPr>
          <w:rFonts w:asciiTheme="minorEastAsia" w:hAnsiTheme="minorEastAsia" w:cs="Arial"/>
        </w:rPr>
        <w:t>arranty: 1 year after FAT</w:t>
      </w:r>
    </w:p>
    <w:p w14:paraId="5542BAFB" w14:textId="0502D53E" w:rsidR="00AF0338" w:rsidRDefault="00AF0338" w:rsidP="003D2267">
      <w:pPr>
        <w:pStyle w:val="ListParagraph"/>
        <w:numPr>
          <w:ilvl w:val="0"/>
          <w:numId w:val="1"/>
        </w:numPr>
        <w:snapToGrid w:val="0"/>
        <w:spacing w:before="276" w:line="238" w:lineRule="auto"/>
        <w:ind w:leftChars="0"/>
        <w:rPr>
          <w:rFonts w:asciiTheme="minorEastAsia" w:hAnsiTheme="minorEastAsia" w:cs="Arial"/>
        </w:rPr>
      </w:pPr>
      <w:r>
        <w:rPr>
          <w:rFonts w:asciiTheme="minorEastAsia" w:hAnsiTheme="minorEastAsia" w:cs="Arial"/>
        </w:rPr>
        <w:t>Country of origin: after EUFTA, Haecker provides its authorization number and related sentence from originality of the product or part, or machines.</w:t>
      </w:r>
    </w:p>
    <w:p w14:paraId="20E7A2FD" w14:textId="78C066C0" w:rsidR="003D2267" w:rsidRDefault="003D2267" w:rsidP="003D2267">
      <w:pPr>
        <w:pStyle w:val="ListParagraph"/>
        <w:numPr>
          <w:ilvl w:val="0"/>
          <w:numId w:val="1"/>
        </w:numPr>
        <w:snapToGrid w:val="0"/>
        <w:spacing w:before="276" w:line="238" w:lineRule="auto"/>
        <w:ind w:leftChars="0"/>
        <w:rPr>
          <w:rFonts w:asciiTheme="minorEastAsia" w:hAnsiTheme="minorEastAsia" w:cs="Arial"/>
        </w:rPr>
      </w:pPr>
      <w:proofErr w:type="gramStart"/>
      <w:r>
        <w:rPr>
          <w:rFonts w:asciiTheme="minorEastAsia" w:hAnsiTheme="minorEastAsia" w:cs="Arial"/>
        </w:rPr>
        <w:t>Installation :</w:t>
      </w:r>
      <w:proofErr w:type="gramEnd"/>
      <w:r>
        <w:rPr>
          <w:rFonts w:asciiTheme="minorEastAsia" w:hAnsiTheme="minorEastAsia" w:cs="Arial"/>
        </w:rPr>
        <w:t xml:space="preserve"> for the first machine, Haecker organize to dispatch engineer for installation and training for 1 weeks or 2 weeks in customer site.</w:t>
      </w:r>
    </w:p>
    <w:p w14:paraId="273854AC" w14:textId="18772313" w:rsidR="00AF0338" w:rsidRPr="003D2267" w:rsidRDefault="00AF0338" w:rsidP="003D2267">
      <w:pPr>
        <w:pStyle w:val="ListParagraph"/>
        <w:numPr>
          <w:ilvl w:val="0"/>
          <w:numId w:val="1"/>
        </w:numPr>
        <w:snapToGrid w:val="0"/>
        <w:spacing w:before="276" w:line="238" w:lineRule="auto"/>
        <w:ind w:leftChars="0"/>
        <w:rPr>
          <w:rFonts w:asciiTheme="minorEastAsia" w:hAnsiTheme="minorEastAsia" w:cs="Arial"/>
        </w:rPr>
      </w:pPr>
      <w:r>
        <w:rPr>
          <w:rFonts w:asciiTheme="minorEastAsia" w:hAnsiTheme="minorEastAsia" w:cs="Arial"/>
        </w:rPr>
        <w:t>After further installation, cost will be shared or adjust percentage of it after FAT.</w:t>
      </w:r>
    </w:p>
    <w:p w14:paraId="45F6A23F" w14:textId="77777777" w:rsidR="003D2267" w:rsidRDefault="003D2267" w:rsidP="00B56B5F">
      <w:pPr>
        <w:snapToGrid w:val="0"/>
        <w:spacing w:before="276" w:line="238" w:lineRule="auto"/>
        <w:rPr>
          <w:rFonts w:asciiTheme="minorEastAsia" w:hAnsiTheme="minorEastAsia" w:cs="Arial"/>
        </w:rPr>
      </w:pPr>
    </w:p>
    <w:p w14:paraId="6AD103F1" w14:textId="58459B46" w:rsidR="00AF0338" w:rsidRDefault="00AF0338" w:rsidP="00B56B5F">
      <w:pPr>
        <w:snapToGrid w:val="0"/>
        <w:spacing w:before="276" w:line="238" w:lineRule="auto"/>
        <w:rPr>
          <w:rFonts w:asciiTheme="minorEastAsia" w:hAnsiTheme="minorEastAsia" w:cs="Arial"/>
        </w:rPr>
      </w:pPr>
      <w:r>
        <w:rPr>
          <w:rFonts w:asciiTheme="minorEastAsia" w:hAnsiTheme="minorEastAsia" w:cs="Arial" w:hint="eastAsia"/>
        </w:rPr>
        <w:t>P</w:t>
      </w:r>
      <w:r>
        <w:rPr>
          <w:rFonts w:asciiTheme="minorEastAsia" w:hAnsiTheme="minorEastAsia" w:cs="Arial"/>
        </w:rPr>
        <w:t>.O</w:t>
      </w:r>
    </w:p>
    <w:p w14:paraId="446B6A61" w14:textId="0F1A6C9E" w:rsidR="00AF0338" w:rsidRDefault="00AF0338" w:rsidP="00B56B5F">
      <w:pPr>
        <w:snapToGrid w:val="0"/>
        <w:spacing w:before="276" w:line="238" w:lineRule="auto"/>
        <w:rPr>
          <w:rFonts w:asciiTheme="minorEastAsia" w:hAnsiTheme="minorEastAsia" w:cs="Arial"/>
        </w:rPr>
      </w:pPr>
      <w:r>
        <w:rPr>
          <w:rFonts w:asciiTheme="minorEastAsia" w:hAnsiTheme="minorEastAsia" w:cs="Arial"/>
        </w:rPr>
        <w:t>After order released by the customer, Hacker provides its order confirmation within 72 hours working days after receive.</w:t>
      </w:r>
    </w:p>
    <w:p w14:paraId="578515F0" w14:textId="77777777" w:rsidR="00AF0338" w:rsidRDefault="00AF0338" w:rsidP="00B56B5F">
      <w:pPr>
        <w:snapToGrid w:val="0"/>
        <w:spacing w:before="276" w:line="238" w:lineRule="auto"/>
        <w:rPr>
          <w:rFonts w:asciiTheme="minorEastAsia" w:hAnsiTheme="minorEastAsia" w:cs="Arial"/>
        </w:rPr>
      </w:pPr>
    </w:p>
    <w:p w14:paraId="5164B4EC" w14:textId="6F101867" w:rsidR="00AF0338" w:rsidRDefault="00AF0338" w:rsidP="00B56B5F">
      <w:pPr>
        <w:snapToGrid w:val="0"/>
        <w:spacing w:before="276" w:line="238" w:lineRule="auto"/>
        <w:rPr>
          <w:rFonts w:asciiTheme="minorEastAsia" w:hAnsiTheme="minorEastAsia" w:cs="Arial"/>
        </w:rPr>
      </w:pPr>
      <w:r>
        <w:rPr>
          <w:rFonts w:asciiTheme="minorEastAsia" w:hAnsiTheme="minorEastAsia" w:cs="Arial"/>
        </w:rPr>
        <w:t>Manufacturing</w:t>
      </w:r>
    </w:p>
    <w:p w14:paraId="67538B26" w14:textId="4861D6CE" w:rsidR="00AF0338" w:rsidRDefault="00AF0338" w:rsidP="00B56B5F">
      <w:pPr>
        <w:snapToGrid w:val="0"/>
        <w:spacing w:before="276" w:line="238" w:lineRule="auto"/>
        <w:rPr>
          <w:rFonts w:asciiTheme="minorEastAsia" w:hAnsiTheme="minorEastAsia" w:cs="Arial"/>
        </w:rPr>
      </w:pPr>
      <w:r>
        <w:rPr>
          <w:rFonts w:asciiTheme="minorEastAsia" w:hAnsiTheme="minorEastAsia" w:cs="Arial" w:hint="eastAsia"/>
        </w:rPr>
        <w:t>G</w:t>
      </w:r>
      <w:r>
        <w:rPr>
          <w:rFonts w:asciiTheme="minorEastAsia" w:hAnsiTheme="minorEastAsia" w:cs="Arial"/>
        </w:rPr>
        <w:t xml:space="preserve">ANA chart: after order received, Haecker provides general </w:t>
      </w:r>
      <w:proofErr w:type="spellStart"/>
      <w:r>
        <w:rPr>
          <w:rFonts w:asciiTheme="minorEastAsia" w:hAnsiTheme="minorEastAsia" w:cs="Arial"/>
        </w:rPr>
        <w:t>gant</w:t>
      </w:r>
      <w:proofErr w:type="spellEnd"/>
      <w:r>
        <w:rPr>
          <w:rFonts w:asciiTheme="minorEastAsia" w:hAnsiTheme="minorEastAsia" w:cs="Arial"/>
        </w:rPr>
        <w:t xml:space="preserve"> chart for manufacturing schedule</w:t>
      </w:r>
    </w:p>
    <w:p w14:paraId="333884BA" w14:textId="7B5A2BCE" w:rsidR="00AF0338" w:rsidRDefault="00AF0338" w:rsidP="00B56B5F">
      <w:pPr>
        <w:snapToGrid w:val="0"/>
        <w:spacing w:before="276" w:line="238" w:lineRule="auto"/>
        <w:rPr>
          <w:rFonts w:asciiTheme="minorEastAsia" w:hAnsiTheme="minorEastAsia" w:cs="Arial"/>
        </w:rPr>
      </w:pPr>
      <w:r>
        <w:rPr>
          <w:rFonts w:asciiTheme="minorEastAsia" w:hAnsiTheme="minorEastAsia" w:cs="Arial"/>
        </w:rPr>
        <w:t xml:space="preserve">As well as </w:t>
      </w:r>
      <w:proofErr w:type="spellStart"/>
      <w:r>
        <w:rPr>
          <w:rFonts w:asciiTheme="minorEastAsia" w:hAnsiTheme="minorEastAsia" w:cs="Arial"/>
        </w:rPr>
        <w:t>preacceptance</w:t>
      </w:r>
      <w:proofErr w:type="spellEnd"/>
      <w:r>
        <w:rPr>
          <w:rFonts w:asciiTheme="minorEastAsia" w:hAnsiTheme="minorEastAsia" w:cs="Arial"/>
        </w:rPr>
        <w:t xml:space="preserve"> schedule </w:t>
      </w:r>
      <w:proofErr w:type="gramStart"/>
      <w:r>
        <w:rPr>
          <w:rFonts w:asciiTheme="minorEastAsia" w:hAnsiTheme="minorEastAsia" w:cs="Arial"/>
        </w:rPr>
        <w:t>( before</w:t>
      </w:r>
      <w:proofErr w:type="gramEnd"/>
      <w:r>
        <w:rPr>
          <w:rFonts w:asciiTheme="minorEastAsia" w:hAnsiTheme="minorEastAsia" w:cs="Arial"/>
        </w:rPr>
        <w:t xml:space="preserve"> shipment )</w:t>
      </w:r>
    </w:p>
    <w:p w14:paraId="7C6CA558" w14:textId="77777777" w:rsidR="00AF0338" w:rsidRDefault="00AF0338" w:rsidP="00B56B5F">
      <w:pPr>
        <w:snapToGrid w:val="0"/>
        <w:spacing w:before="276" w:line="238" w:lineRule="auto"/>
        <w:rPr>
          <w:rFonts w:asciiTheme="minorEastAsia" w:hAnsiTheme="minorEastAsia" w:cs="Arial"/>
        </w:rPr>
      </w:pPr>
    </w:p>
    <w:p w14:paraId="5D5B4D63" w14:textId="7E4EDCEF" w:rsidR="00AF0338" w:rsidRDefault="00AF0338" w:rsidP="00B56B5F">
      <w:pPr>
        <w:snapToGrid w:val="0"/>
        <w:spacing w:before="276" w:line="238" w:lineRule="auto"/>
        <w:rPr>
          <w:rFonts w:asciiTheme="minorEastAsia" w:hAnsiTheme="minorEastAsia" w:cs="Arial"/>
        </w:rPr>
      </w:pPr>
      <w:r>
        <w:rPr>
          <w:rFonts w:asciiTheme="minorEastAsia" w:hAnsiTheme="minorEastAsia" w:cs="Arial" w:hint="eastAsia"/>
        </w:rPr>
        <w:t>P</w:t>
      </w:r>
      <w:r>
        <w:rPr>
          <w:rFonts w:asciiTheme="minorEastAsia" w:hAnsiTheme="minorEastAsia" w:cs="Arial"/>
        </w:rPr>
        <w:t>re-acceptance</w:t>
      </w:r>
    </w:p>
    <w:p w14:paraId="41A84F7E" w14:textId="06F79AFE" w:rsidR="00AF0338" w:rsidRDefault="00AF0338" w:rsidP="00B56B5F">
      <w:pPr>
        <w:snapToGrid w:val="0"/>
        <w:spacing w:before="276" w:line="238" w:lineRule="auto"/>
        <w:rPr>
          <w:rFonts w:asciiTheme="minorEastAsia" w:hAnsiTheme="minorEastAsia" w:cs="Arial"/>
        </w:rPr>
      </w:pPr>
      <w:r>
        <w:rPr>
          <w:rFonts w:asciiTheme="minorEastAsia" w:hAnsiTheme="minorEastAsia" w:cs="Arial" w:hint="eastAsia"/>
        </w:rPr>
        <w:t>H</w:t>
      </w:r>
      <w:r>
        <w:rPr>
          <w:rFonts w:asciiTheme="minorEastAsia" w:hAnsiTheme="minorEastAsia" w:cs="Arial"/>
        </w:rPr>
        <w:t>aecker provides hotel reservation for pre-acceptance test procedure</w:t>
      </w:r>
    </w:p>
    <w:p w14:paraId="5B731539" w14:textId="3C9BC26B" w:rsidR="00AF0338" w:rsidRDefault="00AF0338" w:rsidP="00B56B5F">
      <w:pPr>
        <w:snapToGrid w:val="0"/>
        <w:spacing w:before="276" w:line="238" w:lineRule="auto"/>
        <w:rPr>
          <w:rFonts w:asciiTheme="minorEastAsia" w:hAnsiTheme="minorEastAsia" w:cs="Arial"/>
        </w:rPr>
      </w:pPr>
      <w:r>
        <w:rPr>
          <w:rFonts w:asciiTheme="minorEastAsia" w:hAnsiTheme="minorEastAsia" w:cs="Arial" w:hint="eastAsia"/>
        </w:rPr>
        <w:t>H</w:t>
      </w:r>
      <w:r>
        <w:rPr>
          <w:rFonts w:asciiTheme="minorEastAsia" w:hAnsiTheme="minorEastAsia" w:cs="Arial"/>
        </w:rPr>
        <w:t>aecker provide acceptance plan in written document at least 4 weeks in advance</w:t>
      </w:r>
    </w:p>
    <w:p w14:paraId="11BA3827" w14:textId="4B83F311" w:rsidR="00AF0338" w:rsidRDefault="00AF0338" w:rsidP="00B56B5F">
      <w:pPr>
        <w:snapToGrid w:val="0"/>
        <w:spacing w:before="276" w:line="238" w:lineRule="auto"/>
        <w:rPr>
          <w:rFonts w:asciiTheme="minorEastAsia" w:hAnsiTheme="minorEastAsia" w:cs="Arial"/>
        </w:rPr>
      </w:pPr>
      <w:r>
        <w:rPr>
          <w:rFonts w:asciiTheme="minorEastAsia" w:hAnsiTheme="minorEastAsia" w:cs="Arial"/>
        </w:rPr>
        <w:lastRenderedPageBreak/>
        <w:t>After PAT, provide shipment details in document to GANA.</w:t>
      </w:r>
    </w:p>
    <w:p w14:paraId="39F2ADD3" w14:textId="77777777" w:rsidR="00AF0338" w:rsidRDefault="00AF0338" w:rsidP="00B56B5F">
      <w:pPr>
        <w:snapToGrid w:val="0"/>
        <w:spacing w:before="276" w:line="238" w:lineRule="auto"/>
        <w:rPr>
          <w:rFonts w:asciiTheme="minorEastAsia" w:hAnsiTheme="minorEastAsia" w:cs="Arial"/>
        </w:rPr>
      </w:pPr>
    </w:p>
    <w:p w14:paraId="48A60936" w14:textId="1E2211DA" w:rsidR="00AF0338" w:rsidRDefault="00AF0338" w:rsidP="00B56B5F">
      <w:pPr>
        <w:snapToGrid w:val="0"/>
        <w:spacing w:before="276" w:line="238" w:lineRule="auto"/>
        <w:rPr>
          <w:rFonts w:asciiTheme="minorEastAsia" w:hAnsiTheme="minorEastAsia" w:cs="Arial" w:hint="eastAsia"/>
        </w:rPr>
      </w:pPr>
      <w:r>
        <w:rPr>
          <w:rFonts w:asciiTheme="minorEastAsia" w:hAnsiTheme="minorEastAsia" w:cs="Arial"/>
        </w:rPr>
        <w:t>Communication</w:t>
      </w:r>
    </w:p>
    <w:p w14:paraId="6A80C258" w14:textId="7CFF185B" w:rsidR="00B56B5F" w:rsidRDefault="001A29AF" w:rsidP="001A29AF">
      <w:pPr>
        <w:snapToGrid w:val="0"/>
        <w:spacing w:before="276" w:line="238" w:lineRule="auto"/>
        <w:rPr>
          <w:rFonts w:asciiTheme="minorEastAsia" w:hAnsiTheme="minorEastAsia" w:cs="Arial"/>
        </w:rPr>
      </w:pPr>
      <w:r>
        <w:rPr>
          <w:rFonts w:asciiTheme="minorEastAsia" w:hAnsiTheme="minorEastAsia" w:cs="Arial"/>
        </w:rPr>
        <w:t xml:space="preserve">For emailing or telephone conversation dealing with technical and general items asking by GANA, </w:t>
      </w:r>
      <w:r w:rsidR="00AF0338">
        <w:rPr>
          <w:rFonts w:asciiTheme="minorEastAsia" w:hAnsiTheme="minorEastAsia" w:cs="Arial"/>
        </w:rPr>
        <w:t xml:space="preserve">Haecker </w:t>
      </w:r>
      <w:r w:rsidR="00B56B5F">
        <w:rPr>
          <w:rFonts w:asciiTheme="minorEastAsia" w:hAnsiTheme="minorEastAsia" w:cs="Arial" w:hint="eastAsia"/>
        </w:rPr>
        <w:t>R</w:t>
      </w:r>
      <w:r w:rsidR="00B56B5F">
        <w:rPr>
          <w:rFonts w:asciiTheme="minorEastAsia" w:hAnsiTheme="minorEastAsia" w:cs="Arial"/>
        </w:rPr>
        <w:t>epl</w:t>
      </w:r>
      <w:r w:rsidR="00AF0338">
        <w:rPr>
          <w:rFonts w:asciiTheme="minorEastAsia" w:hAnsiTheme="minorEastAsia" w:cs="Arial"/>
        </w:rPr>
        <w:t>ies</w:t>
      </w:r>
      <w:r w:rsidR="00B56B5F">
        <w:rPr>
          <w:rFonts w:asciiTheme="minorEastAsia" w:hAnsiTheme="minorEastAsia" w:cs="Arial"/>
        </w:rPr>
        <w:t xml:space="preserve"> without delay (48 hours reply)</w:t>
      </w:r>
    </w:p>
    <w:p w14:paraId="788CA495" w14:textId="77777777" w:rsidR="001A29AF" w:rsidRDefault="001A29AF" w:rsidP="001A29AF">
      <w:pPr>
        <w:snapToGrid w:val="0"/>
        <w:spacing w:before="276" w:line="238" w:lineRule="auto"/>
        <w:rPr>
          <w:rFonts w:asciiTheme="minorEastAsia" w:hAnsiTheme="minorEastAsia" w:cs="Arial"/>
        </w:rPr>
      </w:pPr>
    </w:p>
    <w:p w14:paraId="0D21540B" w14:textId="2ADF9D26" w:rsidR="001A29AF" w:rsidRDefault="001A29AF" w:rsidP="001A29AF">
      <w:pPr>
        <w:snapToGrid w:val="0"/>
        <w:spacing w:before="276" w:line="238" w:lineRule="auto"/>
        <w:rPr>
          <w:rFonts w:asciiTheme="minorEastAsia" w:hAnsiTheme="minorEastAsia" w:cs="Arial"/>
        </w:rPr>
      </w:pPr>
      <w:proofErr w:type="gramStart"/>
      <w:r>
        <w:rPr>
          <w:rFonts w:asciiTheme="minorEastAsia" w:hAnsiTheme="minorEastAsia" w:cs="Arial"/>
        </w:rPr>
        <w:t>Other</w:t>
      </w:r>
      <w:proofErr w:type="gramEnd"/>
      <w:r>
        <w:rPr>
          <w:rFonts w:asciiTheme="minorEastAsia" w:hAnsiTheme="minorEastAsia" w:cs="Arial"/>
        </w:rPr>
        <w:t xml:space="preserve"> update</w:t>
      </w:r>
    </w:p>
    <w:p w14:paraId="10BD9223" w14:textId="57AC8A6F" w:rsidR="001A29AF" w:rsidRDefault="001A29AF" w:rsidP="001A29AF">
      <w:pPr>
        <w:snapToGrid w:val="0"/>
        <w:spacing w:before="276" w:line="238" w:lineRule="auto"/>
        <w:rPr>
          <w:rFonts w:asciiTheme="minorEastAsia" w:hAnsiTheme="minorEastAsia" w:cs="Arial"/>
        </w:rPr>
      </w:pPr>
      <w:r>
        <w:rPr>
          <w:rFonts w:asciiTheme="minorEastAsia" w:hAnsiTheme="minorEastAsia" w:cs="Arial"/>
        </w:rPr>
        <w:t xml:space="preserve">For market application and newly updated machine and parts, share without delay or let GANA knows in advance </w:t>
      </w:r>
    </w:p>
    <w:p w14:paraId="042C7BB1" w14:textId="77777777" w:rsidR="001A29AF" w:rsidRDefault="001A29AF" w:rsidP="001A29AF">
      <w:pPr>
        <w:snapToGrid w:val="0"/>
        <w:spacing w:before="276" w:line="238" w:lineRule="auto"/>
        <w:rPr>
          <w:rFonts w:asciiTheme="minorEastAsia" w:hAnsiTheme="minorEastAsia" w:cs="Arial"/>
        </w:rPr>
      </w:pPr>
    </w:p>
    <w:p w14:paraId="2D73ADC7" w14:textId="23F97128" w:rsidR="001A29AF" w:rsidRDefault="001A29AF" w:rsidP="001A29AF">
      <w:pPr>
        <w:snapToGrid w:val="0"/>
        <w:spacing w:before="276" w:line="238" w:lineRule="auto"/>
        <w:rPr>
          <w:rFonts w:asciiTheme="minorEastAsia" w:hAnsiTheme="minorEastAsia" w:cs="Arial"/>
        </w:rPr>
      </w:pPr>
      <w:r>
        <w:rPr>
          <w:rFonts w:asciiTheme="minorEastAsia" w:hAnsiTheme="minorEastAsia" w:cs="Arial" w:hint="eastAsia"/>
        </w:rPr>
        <w:t>D</w:t>
      </w:r>
      <w:r>
        <w:rPr>
          <w:rFonts w:asciiTheme="minorEastAsia" w:hAnsiTheme="minorEastAsia" w:cs="Arial"/>
        </w:rPr>
        <w:t xml:space="preserve">uration </w:t>
      </w:r>
    </w:p>
    <w:p w14:paraId="6FE9061C" w14:textId="02D43773" w:rsidR="001A29AF" w:rsidRDefault="001A29AF" w:rsidP="001A29AF">
      <w:pPr>
        <w:snapToGrid w:val="0"/>
        <w:spacing w:before="276" w:line="238" w:lineRule="auto"/>
        <w:rPr>
          <w:rFonts w:asciiTheme="minorEastAsia" w:hAnsiTheme="minorEastAsia" w:cs="Arial"/>
        </w:rPr>
      </w:pPr>
      <w:r>
        <w:rPr>
          <w:rFonts w:asciiTheme="minorEastAsia" w:hAnsiTheme="minorEastAsia" w:cs="Arial"/>
        </w:rPr>
        <w:t>Every 2 years update mutually to adjust items by items.</w:t>
      </w:r>
    </w:p>
    <w:p w14:paraId="55E10352" w14:textId="77777777" w:rsidR="001A29AF" w:rsidRDefault="001A29AF" w:rsidP="001A29AF">
      <w:pPr>
        <w:snapToGrid w:val="0"/>
        <w:spacing w:before="276" w:line="238" w:lineRule="auto"/>
        <w:rPr>
          <w:rFonts w:asciiTheme="minorEastAsia" w:hAnsiTheme="minorEastAsia" w:cs="Arial"/>
        </w:rPr>
      </w:pPr>
    </w:p>
    <w:p w14:paraId="7846E510" w14:textId="60CBB8E8" w:rsidR="001A29AF" w:rsidRDefault="001A29AF" w:rsidP="001A29AF">
      <w:pPr>
        <w:snapToGrid w:val="0"/>
        <w:spacing w:before="276" w:line="238" w:lineRule="auto"/>
        <w:rPr>
          <w:rFonts w:asciiTheme="minorEastAsia" w:hAnsiTheme="minorEastAsia" w:cs="Arial" w:hint="eastAsia"/>
        </w:rPr>
      </w:pPr>
      <w:r>
        <w:rPr>
          <w:rFonts w:asciiTheme="minorEastAsia" w:hAnsiTheme="minorEastAsia" w:cs="Arial" w:hint="eastAsia"/>
        </w:rPr>
        <w:t>O</w:t>
      </w:r>
      <w:r>
        <w:rPr>
          <w:rFonts w:asciiTheme="minorEastAsia" w:hAnsiTheme="minorEastAsia" w:cs="Arial"/>
        </w:rPr>
        <w:t>thers,</w:t>
      </w:r>
    </w:p>
    <w:p w14:paraId="487F3085" w14:textId="41C3F6F3" w:rsidR="001A29AF" w:rsidRDefault="001A29AF" w:rsidP="001A29AF">
      <w:pPr>
        <w:snapToGrid w:val="0"/>
        <w:spacing w:before="276" w:line="238" w:lineRule="auto"/>
        <w:rPr>
          <w:rFonts w:asciiTheme="minorEastAsia" w:hAnsiTheme="minorEastAsia" w:cs="Arial"/>
        </w:rPr>
      </w:pPr>
      <w:r>
        <w:rPr>
          <w:rFonts w:asciiTheme="minorEastAsia" w:hAnsiTheme="minorEastAsia" w:cs="Arial"/>
        </w:rPr>
        <w:t xml:space="preserve">For sales and engineer training and sales expectations, please, comment or state so that both parties are work together with firmly. </w:t>
      </w:r>
    </w:p>
    <w:p w14:paraId="4AA2F98D" w14:textId="50414448" w:rsidR="00B56B5F" w:rsidRDefault="00B56B5F" w:rsidP="00B56B5F">
      <w:pPr>
        <w:snapToGrid w:val="0"/>
        <w:spacing w:before="276" w:line="238" w:lineRule="auto"/>
        <w:rPr>
          <w:rFonts w:asciiTheme="minorEastAsia" w:hAnsiTheme="minorEastAsia" w:cs="Arial"/>
        </w:rPr>
      </w:pPr>
      <w:r>
        <w:rPr>
          <w:rFonts w:asciiTheme="minorEastAsia" w:hAnsiTheme="minorEastAsia" w:cs="Arial"/>
        </w:rPr>
        <w:t>Participation show</w:t>
      </w:r>
    </w:p>
    <w:p w14:paraId="646A97ED" w14:textId="2DBA668B" w:rsidR="00B56B5F" w:rsidRDefault="00B56B5F" w:rsidP="00B56B5F">
      <w:pPr>
        <w:snapToGrid w:val="0"/>
        <w:spacing w:before="276" w:line="238" w:lineRule="auto"/>
        <w:rPr>
          <w:rFonts w:asciiTheme="minorEastAsia" w:hAnsiTheme="minorEastAsia" w:cs="Arial"/>
        </w:rPr>
      </w:pPr>
      <w:r>
        <w:rPr>
          <w:rFonts w:asciiTheme="minorEastAsia" w:hAnsiTheme="minorEastAsia" w:cs="Arial"/>
        </w:rPr>
        <w:t>Duties of distributor</w:t>
      </w:r>
    </w:p>
    <w:p w14:paraId="045BF1D8" w14:textId="5ECD3421" w:rsidR="00B56B5F" w:rsidRDefault="00B56B5F" w:rsidP="00B56B5F">
      <w:pPr>
        <w:snapToGrid w:val="0"/>
        <w:spacing w:before="276" w:line="238" w:lineRule="auto"/>
        <w:rPr>
          <w:rFonts w:asciiTheme="minorEastAsia" w:hAnsiTheme="minorEastAsia" w:cs="Arial"/>
        </w:rPr>
      </w:pPr>
      <w:r>
        <w:rPr>
          <w:rFonts w:asciiTheme="minorEastAsia" w:hAnsiTheme="minorEastAsia" w:cs="Arial"/>
        </w:rPr>
        <w:t>Important</w:t>
      </w:r>
    </w:p>
    <w:p w14:paraId="6616E78A" w14:textId="78C97408" w:rsidR="00B56B5F" w:rsidRDefault="00B56B5F" w:rsidP="00B56B5F">
      <w:pPr>
        <w:snapToGrid w:val="0"/>
        <w:spacing w:before="276" w:line="238" w:lineRule="auto"/>
        <w:rPr>
          <w:rFonts w:asciiTheme="minorEastAsia" w:hAnsiTheme="minorEastAsia" w:cs="Arial"/>
        </w:rPr>
      </w:pPr>
      <w:r>
        <w:rPr>
          <w:rFonts w:asciiTheme="minorEastAsia" w:hAnsiTheme="minorEastAsia" w:cs="Arial"/>
        </w:rPr>
        <w:t>Miscellaneous</w:t>
      </w:r>
    </w:p>
    <w:p w14:paraId="468DCF03" w14:textId="77777777" w:rsidR="00B56B5F" w:rsidRPr="00B56B5F" w:rsidRDefault="00B56B5F" w:rsidP="00B56B5F">
      <w:pPr>
        <w:snapToGrid w:val="0"/>
        <w:spacing w:before="276" w:line="238" w:lineRule="auto"/>
        <w:rPr>
          <w:rFonts w:asciiTheme="minorEastAsia" w:hAnsiTheme="minorEastAsia" w:cs="Arial" w:hint="eastAsia"/>
        </w:rPr>
      </w:pPr>
    </w:p>
    <w:p w14:paraId="5B220707" w14:textId="77777777" w:rsidR="00B56B5F" w:rsidRPr="00B56B5F" w:rsidRDefault="00B56B5F" w:rsidP="00B56B5F">
      <w:pPr>
        <w:jc w:val="left"/>
        <w:rPr>
          <w:rFonts w:asciiTheme="minorEastAsia" w:hAnsiTheme="minorEastAsia" w:hint="eastAsia"/>
        </w:rPr>
      </w:pPr>
    </w:p>
    <w:sectPr w:rsidR="00B56B5F" w:rsidRPr="00B56B5F">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7365"/>
    <w:multiLevelType w:val="hybridMultilevel"/>
    <w:tmpl w:val="C2001072"/>
    <w:lvl w:ilvl="0" w:tplc="98C076F2">
      <w:numFmt w:val="bullet"/>
      <w:lvlText w:val="-"/>
      <w:lvlJc w:val="left"/>
      <w:pPr>
        <w:ind w:left="800" w:hanging="360"/>
      </w:pPr>
      <w:rPr>
        <w:rFonts w:ascii="맑은 고딕" w:eastAsia="맑은 고딕" w:hAnsi="맑은 고딕" w:cs="Arial" w:hint="eastAsia"/>
      </w:rPr>
    </w:lvl>
    <w:lvl w:ilvl="1" w:tplc="04090003" w:tentative="1">
      <w:start w:val="1"/>
      <w:numFmt w:val="bullet"/>
      <w:lvlText w:val=""/>
      <w:lvlJc w:val="left"/>
      <w:pPr>
        <w:ind w:left="1320" w:hanging="440"/>
      </w:pPr>
      <w:rPr>
        <w:rFonts w:ascii="Wingdings" w:hAnsi="Wingdings" w:hint="default"/>
      </w:rPr>
    </w:lvl>
    <w:lvl w:ilvl="2" w:tplc="04090005" w:tentative="1">
      <w:start w:val="1"/>
      <w:numFmt w:val="bullet"/>
      <w:lvlText w:val=""/>
      <w:lvlJc w:val="left"/>
      <w:pPr>
        <w:ind w:left="1760" w:hanging="440"/>
      </w:pPr>
      <w:rPr>
        <w:rFonts w:ascii="Wingdings" w:hAnsi="Wingdings" w:hint="default"/>
      </w:rPr>
    </w:lvl>
    <w:lvl w:ilvl="3" w:tplc="04090001" w:tentative="1">
      <w:start w:val="1"/>
      <w:numFmt w:val="bullet"/>
      <w:lvlText w:val=""/>
      <w:lvlJc w:val="left"/>
      <w:pPr>
        <w:ind w:left="2200" w:hanging="440"/>
      </w:pPr>
      <w:rPr>
        <w:rFonts w:ascii="Wingdings" w:hAnsi="Wingdings" w:hint="default"/>
      </w:rPr>
    </w:lvl>
    <w:lvl w:ilvl="4" w:tplc="04090003" w:tentative="1">
      <w:start w:val="1"/>
      <w:numFmt w:val="bullet"/>
      <w:lvlText w:val=""/>
      <w:lvlJc w:val="left"/>
      <w:pPr>
        <w:ind w:left="2640" w:hanging="440"/>
      </w:pPr>
      <w:rPr>
        <w:rFonts w:ascii="Wingdings" w:hAnsi="Wingdings" w:hint="default"/>
      </w:rPr>
    </w:lvl>
    <w:lvl w:ilvl="5" w:tplc="04090005" w:tentative="1">
      <w:start w:val="1"/>
      <w:numFmt w:val="bullet"/>
      <w:lvlText w:val=""/>
      <w:lvlJc w:val="left"/>
      <w:pPr>
        <w:ind w:left="3080" w:hanging="440"/>
      </w:pPr>
      <w:rPr>
        <w:rFonts w:ascii="Wingdings" w:hAnsi="Wingdings" w:hint="default"/>
      </w:rPr>
    </w:lvl>
    <w:lvl w:ilvl="6" w:tplc="04090001" w:tentative="1">
      <w:start w:val="1"/>
      <w:numFmt w:val="bullet"/>
      <w:lvlText w:val=""/>
      <w:lvlJc w:val="left"/>
      <w:pPr>
        <w:ind w:left="3520" w:hanging="440"/>
      </w:pPr>
      <w:rPr>
        <w:rFonts w:ascii="Wingdings" w:hAnsi="Wingdings" w:hint="default"/>
      </w:rPr>
    </w:lvl>
    <w:lvl w:ilvl="7" w:tplc="04090003" w:tentative="1">
      <w:start w:val="1"/>
      <w:numFmt w:val="bullet"/>
      <w:lvlText w:val=""/>
      <w:lvlJc w:val="left"/>
      <w:pPr>
        <w:ind w:left="3960" w:hanging="440"/>
      </w:pPr>
      <w:rPr>
        <w:rFonts w:ascii="Wingdings" w:hAnsi="Wingdings" w:hint="default"/>
      </w:rPr>
    </w:lvl>
    <w:lvl w:ilvl="8" w:tplc="04090005" w:tentative="1">
      <w:start w:val="1"/>
      <w:numFmt w:val="bullet"/>
      <w:lvlText w:val=""/>
      <w:lvlJc w:val="left"/>
      <w:pPr>
        <w:ind w:left="4400" w:hanging="440"/>
      </w:pPr>
      <w:rPr>
        <w:rFonts w:ascii="Wingdings" w:hAnsi="Wingdings" w:hint="default"/>
      </w:rPr>
    </w:lvl>
  </w:abstractNum>
  <w:num w:numId="1" w16cid:durableId="20704931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B5F"/>
    <w:rsid w:val="0005465A"/>
    <w:rsid w:val="001A29AF"/>
    <w:rsid w:val="003D2267"/>
    <w:rsid w:val="006716C4"/>
    <w:rsid w:val="00AF0338"/>
    <w:rsid w:val="00B56B5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9F427"/>
  <w15:chartTrackingRefBased/>
  <w15:docId w15:val="{E6924B14-6790-43BD-B3BB-26B2F700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267"/>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4</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shim</dc:creator>
  <cp:keywords/>
  <dc:description/>
  <cp:lastModifiedBy>Jordan shim</cp:lastModifiedBy>
  <cp:revision>1</cp:revision>
  <dcterms:created xsi:type="dcterms:W3CDTF">2024-01-05T09:14:00Z</dcterms:created>
  <dcterms:modified xsi:type="dcterms:W3CDTF">2024-01-05T09:54:00Z</dcterms:modified>
</cp:coreProperties>
</file>